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22753" w14:textId="7049FBA2" w:rsidR="007F6FF2" w:rsidRPr="001B6376" w:rsidRDefault="00462779" w:rsidP="007F6FF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Pårørenderådet for</w:t>
      </w:r>
      <w:r w:rsidR="007F6FF2" w:rsidRPr="001B6376">
        <w:rPr>
          <w:rFonts w:ascii="Arial" w:hAnsi="Arial" w:cs="Arial"/>
          <w:sz w:val="20"/>
          <w:szCs w:val="20"/>
        </w:rPr>
        <w:t xml:space="preserve"> Elev Hus 1 – 3</w:t>
      </w:r>
    </w:p>
    <w:p w14:paraId="6A914C4E" w14:textId="77777777" w:rsidR="007F6FF2" w:rsidRPr="001B6376" w:rsidRDefault="007F6FF2" w:rsidP="007F6FF2">
      <w:pPr>
        <w:spacing w:after="0"/>
        <w:rPr>
          <w:rFonts w:ascii="Arial" w:hAnsi="Arial" w:cs="Arial"/>
          <w:sz w:val="20"/>
          <w:szCs w:val="20"/>
        </w:rPr>
      </w:pPr>
      <w:r w:rsidRPr="001B6376">
        <w:rPr>
          <w:rFonts w:ascii="Arial" w:hAnsi="Arial" w:cs="Arial"/>
          <w:sz w:val="20"/>
          <w:szCs w:val="20"/>
        </w:rPr>
        <w:t>v. Arne H. Poulsen</w:t>
      </w:r>
    </w:p>
    <w:p w14:paraId="31C598A9" w14:textId="54F5074E" w:rsidR="007F6FF2" w:rsidRPr="001B6376" w:rsidRDefault="007F6FF2" w:rsidP="007F6FF2">
      <w:pPr>
        <w:spacing w:after="0"/>
        <w:rPr>
          <w:rFonts w:ascii="Arial" w:hAnsi="Arial" w:cs="Arial"/>
          <w:sz w:val="20"/>
          <w:szCs w:val="20"/>
        </w:rPr>
      </w:pPr>
      <w:r w:rsidRPr="001B6376">
        <w:rPr>
          <w:rFonts w:ascii="Arial" w:hAnsi="Arial" w:cs="Arial"/>
          <w:sz w:val="20"/>
          <w:szCs w:val="20"/>
        </w:rPr>
        <w:t>Pileløkken 20</w:t>
      </w:r>
    </w:p>
    <w:p w14:paraId="295561C7" w14:textId="57262762" w:rsidR="007F6FF2" w:rsidRPr="001B6376" w:rsidRDefault="007F6FF2">
      <w:pPr>
        <w:rPr>
          <w:rFonts w:ascii="Arial" w:hAnsi="Arial" w:cs="Arial"/>
          <w:sz w:val="20"/>
          <w:szCs w:val="20"/>
        </w:rPr>
      </w:pPr>
      <w:r w:rsidRPr="001B6376">
        <w:rPr>
          <w:rFonts w:ascii="Arial" w:hAnsi="Arial" w:cs="Arial"/>
          <w:sz w:val="20"/>
          <w:szCs w:val="20"/>
        </w:rPr>
        <w:t>8340 Malling</w:t>
      </w:r>
    </w:p>
    <w:p w14:paraId="7BFDEEBF" w14:textId="2ADCC8CC" w:rsidR="007F6FF2" w:rsidRDefault="007F6FF2" w:rsidP="001B6376">
      <w:pPr>
        <w:jc w:val="right"/>
        <w:rPr>
          <w:rFonts w:ascii="Arial" w:hAnsi="Arial" w:cs="Arial"/>
          <w:sz w:val="20"/>
          <w:szCs w:val="20"/>
        </w:rPr>
      </w:pPr>
      <w:r w:rsidRPr="001B6376">
        <w:rPr>
          <w:rFonts w:ascii="Arial" w:hAnsi="Arial" w:cs="Arial"/>
          <w:sz w:val="20"/>
          <w:szCs w:val="20"/>
        </w:rPr>
        <w:t>Malling 22. november 2022</w:t>
      </w:r>
    </w:p>
    <w:p w14:paraId="73100496" w14:textId="77777777" w:rsidR="001B6376" w:rsidRDefault="001B6376" w:rsidP="001B6376">
      <w:pPr>
        <w:jc w:val="right"/>
        <w:rPr>
          <w:rFonts w:ascii="Arial" w:hAnsi="Arial" w:cs="Arial"/>
          <w:sz w:val="20"/>
          <w:szCs w:val="20"/>
        </w:rPr>
      </w:pPr>
    </w:p>
    <w:p w14:paraId="67E3D7DB" w14:textId="75CE4C69" w:rsidR="001B6376" w:rsidRPr="001B6376" w:rsidRDefault="001B6376" w:rsidP="001B6376">
      <w:pPr>
        <w:spacing w:after="0"/>
        <w:rPr>
          <w:rFonts w:ascii="Arial" w:hAnsi="Arial" w:cs="Arial"/>
          <w:sz w:val="20"/>
          <w:szCs w:val="20"/>
        </w:rPr>
      </w:pPr>
      <w:r w:rsidRPr="001B6376">
        <w:rPr>
          <w:rFonts w:ascii="Arial" w:hAnsi="Arial" w:cs="Arial"/>
          <w:sz w:val="20"/>
          <w:szCs w:val="20"/>
        </w:rPr>
        <w:t>Aarhus Kommune</w:t>
      </w:r>
    </w:p>
    <w:p w14:paraId="06564026" w14:textId="7850FAF9" w:rsidR="001B6376" w:rsidRDefault="001B6376" w:rsidP="001B6376">
      <w:pPr>
        <w:spacing w:after="0"/>
        <w:rPr>
          <w:rFonts w:ascii="Arial" w:hAnsi="Arial" w:cs="Arial"/>
          <w:color w:val="333333"/>
          <w:spacing w:val="12"/>
          <w:sz w:val="20"/>
          <w:szCs w:val="20"/>
          <w:shd w:val="clear" w:color="auto" w:fill="FFFFFF"/>
        </w:rPr>
      </w:pPr>
      <w:r w:rsidRPr="001B6376">
        <w:rPr>
          <w:rFonts w:ascii="Arial" w:hAnsi="Arial" w:cs="Arial"/>
          <w:color w:val="333333"/>
          <w:spacing w:val="12"/>
          <w:sz w:val="20"/>
          <w:szCs w:val="20"/>
          <w:shd w:val="clear" w:color="auto" w:fill="FFFFFF"/>
        </w:rPr>
        <w:t>Magistratsafdelingen for Sociale Forhold og Beskæftigelse</w:t>
      </w:r>
    </w:p>
    <w:p w14:paraId="55B91266" w14:textId="5E3D9D6D" w:rsidR="001B6376" w:rsidRPr="001B6376" w:rsidRDefault="001B6376" w:rsidP="001B637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pacing w:val="12"/>
          <w:sz w:val="20"/>
          <w:szCs w:val="20"/>
          <w:shd w:val="clear" w:color="auto" w:fill="FFFFFF"/>
        </w:rPr>
        <w:t>Høringsportal</w:t>
      </w:r>
    </w:p>
    <w:p w14:paraId="2635712E" w14:textId="6B43AF60" w:rsidR="001B6376" w:rsidRPr="001B6376" w:rsidRDefault="001B6376" w:rsidP="001B6376">
      <w:pPr>
        <w:rPr>
          <w:rFonts w:ascii="Arial" w:hAnsi="Arial" w:cs="Arial"/>
        </w:rPr>
      </w:pPr>
    </w:p>
    <w:p w14:paraId="1EABE286" w14:textId="431DF0D7" w:rsidR="001B6376" w:rsidRPr="001B6376" w:rsidRDefault="001B6376" w:rsidP="001B6376">
      <w:pPr>
        <w:rPr>
          <w:rFonts w:ascii="Arial" w:hAnsi="Arial" w:cs="Arial"/>
        </w:rPr>
      </w:pPr>
    </w:p>
    <w:p w14:paraId="5F12CF8A" w14:textId="28ECAFDB" w:rsidR="001B6376" w:rsidRDefault="001B6376" w:rsidP="001B637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Høringssvar vedr. </w:t>
      </w:r>
      <w:r w:rsidRPr="001B6376">
        <w:rPr>
          <w:rFonts w:ascii="Arial" w:hAnsi="Arial" w:cs="Arial"/>
          <w:b/>
          <w:bCs/>
        </w:rPr>
        <w:t>Sparekatalog og udviklings- og omstillingsplanen for Sociale Forhold og Beskæftigelse</w:t>
      </w:r>
    </w:p>
    <w:p w14:paraId="740D3D31" w14:textId="67A88E57" w:rsidR="003D225F" w:rsidRDefault="001B6376" w:rsidP="00E8692F">
      <w:pPr>
        <w:spacing w:after="120"/>
        <w:rPr>
          <w:rFonts w:ascii="Arial" w:hAnsi="Arial" w:cs="Arial"/>
          <w:sz w:val="20"/>
          <w:szCs w:val="20"/>
        </w:rPr>
      </w:pPr>
      <w:r w:rsidRPr="00E8692F">
        <w:rPr>
          <w:rFonts w:ascii="Arial" w:hAnsi="Arial" w:cs="Arial"/>
          <w:sz w:val="20"/>
          <w:szCs w:val="20"/>
        </w:rPr>
        <w:t>Nærværende høringssvar er indgivet af</w:t>
      </w:r>
      <w:r w:rsidR="00462779" w:rsidRPr="00E8692F">
        <w:rPr>
          <w:rFonts w:ascii="Arial" w:hAnsi="Arial" w:cs="Arial"/>
          <w:sz w:val="20"/>
          <w:szCs w:val="20"/>
        </w:rPr>
        <w:t xml:space="preserve"> Pårørenderådet </w:t>
      </w:r>
      <w:r w:rsidR="00C121A7" w:rsidRPr="00E8692F">
        <w:rPr>
          <w:rFonts w:ascii="Arial" w:hAnsi="Arial" w:cs="Arial"/>
          <w:sz w:val="20"/>
          <w:szCs w:val="20"/>
        </w:rPr>
        <w:t>for Bofællesskabet Elev hus 1 – 3.</w:t>
      </w:r>
      <w:r w:rsidR="003D225F" w:rsidRPr="00E8692F">
        <w:rPr>
          <w:rFonts w:ascii="Arial" w:hAnsi="Arial" w:cs="Arial"/>
          <w:sz w:val="20"/>
          <w:szCs w:val="20"/>
        </w:rPr>
        <w:t xml:space="preserve"> Høringssvaret omfatter bemærkninger til </w:t>
      </w:r>
      <w:proofErr w:type="spellStart"/>
      <w:r w:rsidR="003D225F" w:rsidRPr="00E8692F">
        <w:rPr>
          <w:rFonts w:ascii="Arial" w:hAnsi="Arial" w:cs="Arial"/>
          <w:sz w:val="20"/>
          <w:szCs w:val="20"/>
        </w:rPr>
        <w:t>MSB’s</w:t>
      </w:r>
      <w:proofErr w:type="spellEnd"/>
      <w:r w:rsidR="003D225F" w:rsidRPr="00E8692F">
        <w:rPr>
          <w:rFonts w:ascii="Arial" w:hAnsi="Arial" w:cs="Arial"/>
          <w:sz w:val="20"/>
          <w:szCs w:val="20"/>
        </w:rPr>
        <w:t xml:space="preserve"> Spareforslag 2023 – 2026 såvel som Udviklings- og omstillingsplanen i MSB.</w:t>
      </w:r>
    </w:p>
    <w:p w14:paraId="48698522" w14:textId="47924A2A" w:rsidR="00F76DE8" w:rsidRPr="00E8692F" w:rsidRDefault="00F76DE8" w:rsidP="00E8692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generel kommentar er, at det er vanskeligt/umuligt at vurdere, hvordan en række af forslagene rent faktisk vil blive udmøntet og dermed vanskeligt gennemskueligt at vurdere konsekvenserne. Hvis MSB har et </w:t>
      </w:r>
      <w:r w:rsidR="00D93B38">
        <w:rPr>
          <w:rFonts w:ascii="Arial" w:hAnsi="Arial" w:cs="Arial"/>
          <w:sz w:val="20"/>
          <w:szCs w:val="20"/>
        </w:rPr>
        <w:t>ø</w:t>
      </w:r>
      <w:r>
        <w:rPr>
          <w:rFonts w:ascii="Arial" w:hAnsi="Arial" w:cs="Arial"/>
          <w:sz w:val="20"/>
          <w:szCs w:val="20"/>
        </w:rPr>
        <w:t xml:space="preserve">nske om i fremtiden at få </w:t>
      </w:r>
      <w:r w:rsidR="00D93B38">
        <w:rPr>
          <w:rFonts w:ascii="Arial" w:hAnsi="Arial" w:cs="Arial"/>
          <w:sz w:val="20"/>
          <w:szCs w:val="20"/>
        </w:rPr>
        <w:t xml:space="preserve">mere </w:t>
      </w:r>
      <w:r>
        <w:rPr>
          <w:rFonts w:ascii="Arial" w:hAnsi="Arial" w:cs="Arial"/>
          <w:sz w:val="20"/>
          <w:szCs w:val="20"/>
        </w:rPr>
        <w:t>kvalificerede indspil skal en opfordring derfor være</w:t>
      </w:r>
      <w:r w:rsidR="00D93B38">
        <w:rPr>
          <w:rFonts w:ascii="Arial" w:hAnsi="Arial" w:cs="Arial"/>
          <w:sz w:val="20"/>
          <w:szCs w:val="20"/>
        </w:rPr>
        <w:t xml:space="preserve"> at beskrive de enkelte tiltag bedre, så mulighed for vurdering af konsekvenser bliver bedre. </w:t>
      </w:r>
    </w:p>
    <w:p w14:paraId="2F2F70B5" w14:textId="77777777" w:rsidR="00D93B38" w:rsidRDefault="00D93B38" w:rsidP="00E8692F">
      <w:pPr>
        <w:spacing w:after="120"/>
        <w:rPr>
          <w:rFonts w:ascii="Arial" w:hAnsi="Arial" w:cs="Arial"/>
          <w:b/>
          <w:bCs/>
          <w:color w:val="385623" w:themeColor="accent6" w:themeShade="80"/>
        </w:rPr>
      </w:pPr>
    </w:p>
    <w:p w14:paraId="5AD29902" w14:textId="5233FAF5" w:rsidR="003D225F" w:rsidRPr="00E8692F" w:rsidRDefault="003D225F" w:rsidP="00E8692F">
      <w:pPr>
        <w:spacing w:after="120"/>
        <w:rPr>
          <w:rFonts w:ascii="Arial" w:hAnsi="Arial" w:cs="Arial"/>
          <w:b/>
          <w:bCs/>
          <w:color w:val="385623" w:themeColor="accent6" w:themeShade="80"/>
        </w:rPr>
      </w:pPr>
      <w:r w:rsidRPr="00E8692F">
        <w:rPr>
          <w:rFonts w:ascii="Arial" w:hAnsi="Arial" w:cs="Arial"/>
          <w:b/>
          <w:bCs/>
          <w:color w:val="385623" w:themeColor="accent6" w:themeShade="80"/>
        </w:rPr>
        <w:t>Spareforslag 2023 – 2026</w:t>
      </w:r>
    </w:p>
    <w:p w14:paraId="6870178E" w14:textId="6841DE00" w:rsidR="00462779" w:rsidRPr="00E8692F" w:rsidRDefault="00F20DEF" w:rsidP="00E8692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8692F">
        <w:rPr>
          <w:rFonts w:ascii="Arial" w:hAnsi="Arial" w:cs="Arial"/>
          <w:b/>
          <w:bCs/>
          <w:sz w:val="20"/>
          <w:szCs w:val="20"/>
        </w:rPr>
        <w:t>MSB – 12</w:t>
      </w:r>
    </w:p>
    <w:p w14:paraId="27A5F732" w14:textId="6330AE39" w:rsidR="00F20DEF" w:rsidRPr="00F76DE8" w:rsidRDefault="00E8692F" w:rsidP="00F76DE8">
      <w:pPr>
        <w:spacing w:after="120"/>
        <w:rPr>
          <w:rFonts w:ascii="Arial" w:hAnsi="Arial" w:cs="Arial"/>
          <w:sz w:val="20"/>
          <w:szCs w:val="20"/>
        </w:rPr>
      </w:pPr>
      <w:r w:rsidRPr="00F76DE8">
        <w:rPr>
          <w:rFonts w:ascii="Arial" w:hAnsi="Arial" w:cs="Arial"/>
          <w:sz w:val="20"/>
          <w:szCs w:val="20"/>
        </w:rPr>
        <w:t xml:space="preserve">Vi finder initiativet med en forbedret grundnormering meget positivt. En forbedret grundnormering og </w:t>
      </w:r>
      <w:r w:rsidR="00F20DEF" w:rsidRPr="00F76DE8">
        <w:rPr>
          <w:rFonts w:ascii="Arial" w:hAnsi="Arial" w:cs="Arial"/>
          <w:sz w:val="20"/>
          <w:szCs w:val="20"/>
        </w:rPr>
        <w:t>færre tillægsydelser</w:t>
      </w:r>
      <w:r w:rsidRPr="00F76DE8">
        <w:rPr>
          <w:rFonts w:ascii="Arial" w:hAnsi="Arial" w:cs="Arial"/>
          <w:sz w:val="20"/>
          <w:szCs w:val="20"/>
        </w:rPr>
        <w:t xml:space="preserve"> vil alt andet lige betyde tryggere rammer for beboerne.</w:t>
      </w:r>
    </w:p>
    <w:p w14:paraId="0C35D857" w14:textId="2F17B4B2" w:rsidR="00C121A7" w:rsidRPr="00E8692F" w:rsidRDefault="00E8692F" w:rsidP="00E8692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8692F">
        <w:rPr>
          <w:rFonts w:ascii="Arial" w:hAnsi="Arial" w:cs="Arial"/>
          <w:b/>
          <w:bCs/>
          <w:sz w:val="20"/>
          <w:szCs w:val="20"/>
        </w:rPr>
        <w:t>MSB - 16</w:t>
      </w:r>
    </w:p>
    <w:p w14:paraId="54627EC9" w14:textId="617D757C" w:rsidR="00F548BF" w:rsidRPr="008E6DE8" w:rsidRDefault="00E8692F" w:rsidP="00E8692F">
      <w:pPr>
        <w:spacing w:after="120"/>
        <w:rPr>
          <w:rFonts w:ascii="Arial" w:hAnsi="Arial" w:cs="Arial"/>
        </w:rPr>
      </w:pPr>
      <w:r w:rsidRPr="008E6DE8">
        <w:rPr>
          <w:rFonts w:ascii="Arial" w:hAnsi="Arial" w:cs="Arial"/>
          <w:sz w:val="20"/>
          <w:szCs w:val="20"/>
        </w:rPr>
        <w:t xml:space="preserve">Vi finder det bekymrende, at MSB vil opsige og reducere </w:t>
      </w:r>
      <w:r w:rsidRPr="008E6DE8">
        <w:rPr>
          <w:rFonts w:ascii="Arial" w:hAnsi="Arial" w:cs="Arial"/>
        </w:rPr>
        <w:t>aftaler med oplysningsforbund. Opsiges</w:t>
      </w:r>
      <w:r w:rsidR="00F548BF" w:rsidRPr="008E6DE8">
        <w:rPr>
          <w:rFonts w:ascii="Arial" w:hAnsi="Arial" w:cs="Arial"/>
        </w:rPr>
        <w:t>/reduceres</w:t>
      </w:r>
      <w:r w:rsidRPr="008E6DE8">
        <w:rPr>
          <w:rFonts w:ascii="Arial" w:hAnsi="Arial" w:cs="Arial"/>
        </w:rPr>
        <w:t xml:space="preserve"> de eksisterende aftale</w:t>
      </w:r>
      <w:r w:rsidR="00F548BF" w:rsidRPr="008E6DE8">
        <w:rPr>
          <w:rFonts w:ascii="Arial" w:hAnsi="Arial" w:cs="Arial"/>
        </w:rPr>
        <w:t>r</w:t>
      </w:r>
      <w:r w:rsidRPr="008E6DE8">
        <w:rPr>
          <w:rFonts w:ascii="Arial" w:hAnsi="Arial" w:cs="Arial"/>
        </w:rPr>
        <w:t>, skal det samtidig sikres</w:t>
      </w:r>
      <w:r w:rsidR="00F548BF" w:rsidRPr="008E6DE8">
        <w:rPr>
          <w:rFonts w:ascii="Arial" w:hAnsi="Arial" w:cs="Arial"/>
        </w:rPr>
        <w:t>,</w:t>
      </w:r>
      <w:r w:rsidRPr="008E6DE8">
        <w:rPr>
          <w:rFonts w:ascii="Arial" w:hAnsi="Arial" w:cs="Arial"/>
        </w:rPr>
        <w:t xml:space="preserve"> at brugerne får et sammenlignelig tilbud dvs. </w:t>
      </w:r>
      <w:r w:rsidR="00F548BF" w:rsidRPr="008E6DE8">
        <w:rPr>
          <w:rFonts w:ascii="Arial" w:hAnsi="Arial" w:cs="Arial"/>
        </w:rPr>
        <w:t>såvel</w:t>
      </w:r>
      <w:r w:rsidRPr="008E6DE8">
        <w:rPr>
          <w:rFonts w:ascii="Arial" w:hAnsi="Arial" w:cs="Arial"/>
        </w:rPr>
        <w:t xml:space="preserve"> kvalitet </w:t>
      </w:r>
      <w:r w:rsidR="00F548BF" w:rsidRPr="008E6DE8">
        <w:rPr>
          <w:rFonts w:ascii="Arial" w:hAnsi="Arial" w:cs="Arial"/>
        </w:rPr>
        <w:t>eller</w:t>
      </w:r>
      <w:r w:rsidRPr="008E6DE8">
        <w:rPr>
          <w:rFonts w:ascii="Arial" w:hAnsi="Arial" w:cs="Arial"/>
        </w:rPr>
        <w:t xml:space="preserve"> kvantitet må </w:t>
      </w:r>
      <w:r w:rsidR="00F548BF" w:rsidRPr="008E6DE8">
        <w:rPr>
          <w:rFonts w:ascii="Arial" w:hAnsi="Arial" w:cs="Arial"/>
        </w:rPr>
        <w:t xml:space="preserve">ikke </w:t>
      </w:r>
      <w:r w:rsidRPr="008E6DE8">
        <w:rPr>
          <w:rFonts w:ascii="Arial" w:hAnsi="Arial" w:cs="Arial"/>
        </w:rPr>
        <w:t>forringes</w:t>
      </w:r>
      <w:r w:rsidR="00F548BF" w:rsidRPr="008E6DE8">
        <w:rPr>
          <w:rFonts w:ascii="Arial" w:hAnsi="Arial" w:cs="Arial"/>
        </w:rPr>
        <w:t xml:space="preserve"> i nye tilbud</w:t>
      </w:r>
      <w:r w:rsidRPr="008E6DE8">
        <w:rPr>
          <w:rFonts w:ascii="Arial" w:hAnsi="Arial" w:cs="Arial"/>
        </w:rPr>
        <w:t xml:space="preserve">. </w:t>
      </w:r>
      <w:r w:rsidR="00F548BF" w:rsidRPr="008E6DE8">
        <w:rPr>
          <w:rFonts w:ascii="Arial" w:hAnsi="Arial" w:cs="Arial"/>
        </w:rPr>
        <w:t xml:space="preserve">Herudover skal mobilitet indtænkes i fremtidige tilbud, således vores pårørende rent praktisk fortsat kan gøre brug af nye tilbud. </w:t>
      </w:r>
      <w:r w:rsidRPr="008E6DE8">
        <w:rPr>
          <w:rFonts w:ascii="Arial" w:hAnsi="Arial" w:cs="Arial"/>
        </w:rPr>
        <w:t>Det er vigtigt for vores pårørende, at de – på lige fod med andre – oplever at have en daglig</w:t>
      </w:r>
      <w:r w:rsidR="00F548BF" w:rsidRPr="008E6DE8">
        <w:rPr>
          <w:rFonts w:ascii="Arial" w:hAnsi="Arial" w:cs="Arial"/>
        </w:rPr>
        <w:t>dag bestående af beskæftigelsestilbud udenfor Bofællesskabet såvel som praktisk og socialt samvær i Bofællesskabet.</w:t>
      </w:r>
    </w:p>
    <w:p w14:paraId="58A0C54E" w14:textId="77777777" w:rsidR="00F548BF" w:rsidRPr="008E6DE8" w:rsidRDefault="00F548BF" w:rsidP="00E8692F">
      <w:pPr>
        <w:spacing w:after="120"/>
        <w:rPr>
          <w:rFonts w:ascii="Arial" w:hAnsi="Arial" w:cs="Arial"/>
        </w:rPr>
      </w:pPr>
    </w:p>
    <w:p w14:paraId="6EAD50DA" w14:textId="25110E4F" w:rsidR="001B6376" w:rsidRPr="00F76DE8" w:rsidRDefault="003D225F" w:rsidP="00F76DE8">
      <w:pPr>
        <w:spacing w:after="120"/>
        <w:rPr>
          <w:rFonts w:ascii="Arial" w:hAnsi="Arial" w:cs="Arial"/>
          <w:b/>
          <w:bCs/>
          <w:color w:val="385623" w:themeColor="accent6" w:themeShade="80"/>
        </w:rPr>
      </w:pPr>
      <w:r w:rsidRPr="00F76DE8">
        <w:rPr>
          <w:rFonts w:ascii="Arial" w:hAnsi="Arial" w:cs="Arial"/>
          <w:b/>
          <w:bCs/>
          <w:color w:val="385623" w:themeColor="accent6" w:themeShade="80"/>
        </w:rPr>
        <w:t>Udviklings- og omstillingsplanen i MSB</w:t>
      </w:r>
    </w:p>
    <w:p w14:paraId="640D0408" w14:textId="46C0A5E1" w:rsidR="00F548BF" w:rsidRPr="00F76DE8" w:rsidRDefault="00F548BF" w:rsidP="00346A5B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F76DE8">
        <w:rPr>
          <w:rFonts w:ascii="Arial" w:hAnsi="Arial" w:cs="Arial"/>
          <w:b/>
          <w:bCs/>
          <w:sz w:val="20"/>
          <w:szCs w:val="20"/>
        </w:rPr>
        <w:t>Tema 3 UDVIKLING OG OPTIMERING AF INDSATSER FOR BORGERE MED HANDICAP OG PSYKISKE</w:t>
      </w:r>
      <w:r w:rsidR="00F76DE8" w:rsidRPr="00F76DE8">
        <w:rPr>
          <w:rFonts w:ascii="Arial" w:hAnsi="Arial" w:cs="Arial"/>
          <w:b/>
          <w:bCs/>
          <w:sz w:val="20"/>
          <w:szCs w:val="20"/>
        </w:rPr>
        <w:t xml:space="preserve"> </w:t>
      </w:r>
      <w:r w:rsidRPr="00F76DE8">
        <w:rPr>
          <w:rFonts w:ascii="Arial" w:hAnsi="Arial" w:cs="Arial"/>
          <w:b/>
          <w:bCs/>
          <w:sz w:val="20"/>
          <w:szCs w:val="20"/>
        </w:rPr>
        <w:t>UDFORDRINGER</w:t>
      </w:r>
    </w:p>
    <w:p w14:paraId="626080AB" w14:textId="68232A9D" w:rsidR="00F548BF" w:rsidRPr="00F76DE8" w:rsidRDefault="00F548BF" w:rsidP="00346A5B">
      <w:pPr>
        <w:spacing w:before="240" w:after="120"/>
        <w:rPr>
          <w:rFonts w:ascii="Arial" w:hAnsi="Arial" w:cs="Arial"/>
          <w:b/>
          <w:bCs/>
          <w:sz w:val="20"/>
          <w:szCs w:val="20"/>
        </w:rPr>
      </w:pPr>
      <w:r w:rsidRPr="00F76DE8">
        <w:rPr>
          <w:rFonts w:ascii="Arial" w:hAnsi="Arial" w:cs="Arial"/>
          <w:b/>
          <w:bCs/>
          <w:sz w:val="20"/>
          <w:szCs w:val="20"/>
        </w:rPr>
        <w:t>1 | Flere borgere med socialpsykiatriske udfordringer skal i beskæftigelse</w:t>
      </w:r>
    </w:p>
    <w:p w14:paraId="1DA96C44" w14:textId="36DBD7B2" w:rsidR="00F548BF" w:rsidRPr="00346A5B" w:rsidRDefault="00F548BF" w:rsidP="00346A5B">
      <w:pPr>
        <w:spacing w:after="120"/>
        <w:rPr>
          <w:rFonts w:ascii="Arial" w:hAnsi="Arial" w:cs="Arial"/>
          <w:sz w:val="20"/>
          <w:szCs w:val="20"/>
        </w:rPr>
      </w:pPr>
      <w:r w:rsidRPr="00D93B38">
        <w:rPr>
          <w:rFonts w:ascii="Arial" w:hAnsi="Arial" w:cs="Arial"/>
          <w:sz w:val="20"/>
          <w:szCs w:val="20"/>
        </w:rPr>
        <w:t>Skal flere tilbydes en form for beskæftigelse i dagtimerne end i dag, kræver det at der tages hensyn til</w:t>
      </w:r>
      <w:r w:rsidR="00D93B38" w:rsidRPr="00D93B38">
        <w:rPr>
          <w:rFonts w:ascii="Arial" w:hAnsi="Arial" w:cs="Arial"/>
          <w:sz w:val="20"/>
          <w:szCs w:val="20"/>
        </w:rPr>
        <w:t xml:space="preserve"> </w:t>
      </w:r>
      <w:r w:rsidRPr="00D93B38">
        <w:rPr>
          <w:rFonts w:ascii="Arial" w:hAnsi="Arial" w:cs="Arial"/>
          <w:sz w:val="20"/>
          <w:szCs w:val="20"/>
        </w:rPr>
        <w:t>den enkeltes formåen, således borger</w:t>
      </w:r>
      <w:r w:rsidR="00853E09">
        <w:rPr>
          <w:rFonts w:ascii="Arial" w:hAnsi="Arial" w:cs="Arial"/>
          <w:sz w:val="20"/>
          <w:szCs w:val="20"/>
        </w:rPr>
        <w:t>e</w:t>
      </w:r>
      <w:r w:rsidRPr="00D93B38">
        <w:rPr>
          <w:rFonts w:ascii="Arial" w:hAnsi="Arial" w:cs="Arial"/>
          <w:sz w:val="20"/>
          <w:szCs w:val="20"/>
        </w:rPr>
        <w:t xml:space="preserve"> i denne gruppe ikke udsættes for pres og usikkerhed, der blot</w:t>
      </w:r>
      <w:r w:rsidR="00D93B38" w:rsidRPr="00D93B38">
        <w:rPr>
          <w:rFonts w:ascii="Arial" w:hAnsi="Arial" w:cs="Arial"/>
          <w:sz w:val="20"/>
          <w:szCs w:val="20"/>
        </w:rPr>
        <w:t xml:space="preserve"> </w:t>
      </w:r>
      <w:r w:rsidRPr="00D93B38">
        <w:rPr>
          <w:rFonts w:ascii="Arial" w:hAnsi="Arial" w:cs="Arial"/>
          <w:sz w:val="20"/>
          <w:szCs w:val="20"/>
        </w:rPr>
        <w:t>gør</w:t>
      </w:r>
      <w:r w:rsidR="00D93B38" w:rsidRPr="00D93B38">
        <w:rPr>
          <w:rFonts w:ascii="Arial" w:hAnsi="Arial" w:cs="Arial"/>
          <w:sz w:val="20"/>
          <w:szCs w:val="20"/>
        </w:rPr>
        <w:t xml:space="preserve"> </w:t>
      </w:r>
      <w:r w:rsidRPr="00D93B38">
        <w:rPr>
          <w:rFonts w:ascii="Arial" w:hAnsi="Arial" w:cs="Arial"/>
          <w:sz w:val="20"/>
          <w:szCs w:val="20"/>
        </w:rPr>
        <w:t>deres i forvejen komplekse situation vanskeligere.</w:t>
      </w:r>
      <w:r w:rsidR="00D93B38" w:rsidRPr="00D93B38">
        <w:rPr>
          <w:rFonts w:ascii="Arial" w:hAnsi="Arial" w:cs="Arial"/>
          <w:sz w:val="20"/>
          <w:szCs w:val="20"/>
        </w:rPr>
        <w:t xml:space="preserve"> Vi vil </w:t>
      </w:r>
      <w:r w:rsidR="00D93B38">
        <w:rPr>
          <w:rFonts w:ascii="Arial" w:hAnsi="Arial" w:cs="Arial"/>
          <w:sz w:val="20"/>
          <w:szCs w:val="20"/>
        </w:rPr>
        <w:t xml:space="preserve">tillade os at </w:t>
      </w:r>
      <w:r w:rsidR="00D93B38" w:rsidRPr="00D93B38">
        <w:rPr>
          <w:rFonts w:ascii="Arial" w:hAnsi="Arial" w:cs="Arial"/>
          <w:sz w:val="20"/>
          <w:szCs w:val="20"/>
        </w:rPr>
        <w:t xml:space="preserve">sætte spørgsmålstegn ved, om der på det enkelte bosted </w:t>
      </w:r>
      <w:r w:rsidR="00D93B38">
        <w:rPr>
          <w:rFonts w:ascii="Arial" w:hAnsi="Arial" w:cs="Arial"/>
          <w:sz w:val="20"/>
          <w:szCs w:val="20"/>
        </w:rPr>
        <w:t xml:space="preserve">reelt </w:t>
      </w:r>
      <w:r w:rsidR="00D93B38" w:rsidRPr="00D93B38">
        <w:rPr>
          <w:rFonts w:ascii="Arial" w:hAnsi="Arial" w:cs="Arial"/>
          <w:sz w:val="20"/>
          <w:szCs w:val="20"/>
        </w:rPr>
        <w:t xml:space="preserve">bliver tale om en besparelse, da man må forvente, at kun et vist antal af beboerne vil kunne komme i beskæftigelse. </w:t>
      </w:r>
    </w:p>
    <w:p w14:paraId="07AB26ED" w14:textId="77777777" w:rsidR="00F548BF" w:rsidRPr="00F548BF" w:rsidRDefault="00F548BF" w:rsidP="00346A5B">
      <w:pPr>
        <w:spacing w:before="240" w:after="120"/>
        <w:rPr>
          <w:rFonts w:ascii="Arial" w:hAnsi="Arial" w:cs="Arial"/>
          <w:b/>
          <w:bCs/>
          <w:sz w:val="20"/>
          <w:szCs w:val="20"/>
        </w:rPr>
      </w:pPr>
      <w:r w:rsidRPr="00F548BF">
        <w:rPr>
          <w:rFonts w:ascii="Arial" w:hAnsi="Arial" w:cs="Arial"/>
          <w:b/>
          <w:bCs/>
          <w:sz w:val="20"/>
          <w:szCs w:val="20"/>
        </w:rPr>
        <w:lastRenderedPageBreak/>
        <w:t>2 | Omlægning af dagtilbudsområdet så flere kommer i beskæftigelse</w:t>
      </w:r>
    </w:p>
    <w:p w14:paraId="7554EAA7" w14:textId="1EC24E88" w:rsidR="00F548BF" w:rsidRPr="00346A5B" w:rsidRDefault="00346A5B" w:rsidP="00346A5B">
      <w:pPr>
        <w:spacing w:after="120"/>
        <w:rPr>
          <w:rFonts w:ascii="Arial" w:hAnsi="Arial" w:cs="Arial"/>
          <w:sz w:val="20"/>
          <w:szCs w:val="20"/>
        </w:rPr>
      </w:pPr>
      <w:r w:rsidRPr="00346A5B">
        <w:rPr>
          <w:rFonts w:ascii="Arial" w:hAnsi="Arial" w:cs="Arial"/>
          <w:sz w:val="20"/>
          <w:szCs w:val="20"/>
        </w:rPr>
        <w:t>Det er positivt, at der sættes flere ressourcer ind på, at handicappede kan komme i fleksjob med pædagogisk støtte i en længere periode. De</w:t>
      </w:r>
      <w:r w:rsidR="00853E09">
        <w:rPr>
          <w:rFonts w:ascii="Arial" w:hAnsi="Arial" w:cs="Arial"/>
          <w:sz w:val="20"/>
          <w:szCs w:val="20"/>
        </w:rPr>
        <w:t>r</w:t>
      </w:r>
      <w:r w:rsidRPr="00346A5B">
        <w:rPr>
          <w:rFonts w:ascii="Arial" w:hAnsi="Arial" w:cs="Arial"/>
          <w:sz w:val="20"/>
          <w:szCs w:val="20"/>
        </w:rPr>
        <w:t xml:space="preserve"> skal sikres fleksibilitet så den pædagogiske støtte tilpasses den enkeltes behov. Det må samtid sikres, at de virksomheder, der får målgruppen i job med løntilskud/</w:t>
      </w:r>
      <w:proofErr w:type="gramStart"/>
      <w:r w:rsidRPr="00346A5B">
        <w:rPr>
          <w:rFonts w:ascii="Arial" w:hAnsi="Arial" w:cs="Arial"/>
          <w:sz w:val="20"/>
          <w:szCs w:val="20"/>
        </w:rPr>
        <w:t>fleksjob</w:t>
      </w:r>
      <w:proofErr w:type="gramEnd"/>
      <w:r w:rsidRPr="00346A5B">
        <w:rPr>
          <w:rFonts w:ascii="Arial" w:hAnsi="Arial" w:cs="Arial"/>
          <w:sz w:val="20"/>
          <w:szCs w:val="20"/>
        </w:rPr>
        <w:t xml:space="preserve"> indretter sig på en måde, så borgeren i beskæftigelse får den nødvendige vejledning/støtte. MSB må derfor sikre, at den enkelte virksomhed har udpegede flere personer, som kender borgerens særlige behov, og drager omsorg for borgeren, når vedkommende er på arbejdspladsen. </w:t>
      </w:r>
    </w:p>
    <w:p w14:paraId="55BB0B31" w14:textId="77777777" w:rsidR="00F548BF" w:rsidRPr="00F548BF" w:rsidRDefault="00F548BF" w:rsidP="00346A5B">
      <w:pPr>
        <w:spacing w:before="240" w:after="120"/>
        <w:rPr>
          <w:rFonts w:ascii="Arial" w:hAnsi="Arial" w:cs="Arial"/>
          <w:b/>
          <w:bCs/>
          <w:sz w:val="20"/>
          <w:szCs w:val="20"/>
        </w:rPr>
      </w:pPr>
      <w:r w:rsidRPr="00F548BF">
        <w:rPr>
          <w:rFonts w:ascii="Arial" w:hAnsi="Arial" w:cs="Arial"/>
          <w:b/>
          <w:bCs/>
          <w:sz w:val="20"/>
          <w:szCs w:val="20"/>
        </w:rPr>
        <w:t>3 | Flere lette botilbud og bostøtte til unge</w:t>
      </w:r>
    </w:p>
    <w:p w14:paraId="4D9429A0" w14:textId="5F3532E9" w:rsidR="00F548BF" w:rsidRPr="00F458A8" w:rsidRDefault="00F548BF" w:rsidP="00F458A8">
      <w:pPr>
        <w:spacing w:after="120"/>
        <w:rPr>
          <w:rFonts w:ascii="Arial" w:hAnsi="Arial" w:cs="Arial"/>
          <w:sz w:val="20"/>
          <w:szCs w:val="20"/>
        </w:rPr>
      </w:pPr>
      <w:r w:rsidRPr="00F458A8">
        <w:rPr>
          <w:rFonts w:ascii="Arial" w:hAnsi="Arial" w:cs="Arial"/>
          <w:sz w:val="20"/>
          <w:szCs w:val="20"/>
        </w:rPr>
        <w:t>Man kan ikke være uenig i at borgerne skal være så selvhjulpne som muligt</w:t>
      </w:r>
      <w:r w:rsidR="00F458A8" w:rsidRPr="00F458A8">
        <w:rPr>
          <w:rFonts w:ascii="Arial" w:hAnsi="Arial" w:cs="Arial"/>
          <w:sz w:val="20"/>
          <w:szCs w:val="20"/>
        </w:rPr>
        <w:t>. I</w:t>
      </w:r>
      <w:r w:rsidRPr="00F458A8">
        <w:rPr>
          <w:rFonts w:ascii="Arial" w:hAnsi="Arial" w:cs="Arial"/>
          <w:sz w:val="20"/>
          <w:szCs w:val="20"/>
        </w:rPr>
        <w:t>midlertid er der en del af</w:t>
      </w:r>
      <w:r w:rsidR="00F458A8" w:rsidRPr="00F458A8">
        <w:rPr>
          <w:rFonts w:ascii="Arial" w:hAnsi="Arial" w:cs="Arial"/>
          <w:sz w:val="20"/>
          <w:szCs w:val="20"/>
        </w:rPr>
        <w:t xml:space="preserve"> </w:t>
      </w:r>
      <w:r w:rsidRPr="00F458A8">
        <w:rPr>
          <w:rFonts w:ascii="Arial" w:hAnsi="Arial" w:cs="Arial"/>
          <w:sz w:val="20"/>
          <w:szCs w:val="20"/>
        </w:rPr>
        <w:t xml:space="preserve">de omfattede borgere som har sociale udfordringer. At bo i egen bolig med bostøtte kan </w:t>
      </w:r>
      <w:r w:rsidR="00F458A8" w:rsidRPr="00F458A8">
        <w:rPr>
          <w:rFonts w:ascii="Arial" w:hAnsi="Arial" w:cs="Arial"/>
          <w:sz w:val="20"/>
          <w:szCs w:val="20"/>
        </w:rPr>
        <w:t xml:space="preserve">derfor </w:t>
      </w:r>
      <w:r w:rsidRPr="00F458A8">
        <w:rPr>
          <w:rFonts w:ascii="Arial" w:hAnsi="Arial" w:cs="Arial"/>
          <w:sz w:val="20"/>
          <w:szCs w:val="20"/>
        </w:rPr>
        <w:t>være</w:t>
      </w:r>
      <w:r w:rsidR="00F458A8" w:rsidRPr="00F458A8">
        <w:rPr>
          <w:rFonts w:ascii="Arial" w:hAnsi="Arial" w:cs="Arial"/>
          <w:sz w:val="20"/>
          <w:szCs w:val="20"/>
        </w:rPr>
        <w:t xml:space="preserve"> socialt </w:t>
      </w:r>
      <w:r w:rsidRPr="00F458A8">
        <w:rPr>
          <w:rFonts w:ascii="Arial" w:hAnsi="Arial" w:cs="Arial"/>
          <w:sz w:val="20"/>
          <w:szCs w:val="20"/>
        </w:rPr>
        <w:t xml:space="preserve">isolerende for disse unge. </w:t>
      </w:r>
      <w:r w:rsidR="00F458A8">
        <w:rPr>
          <w:rFonts w:ascii="Arial" w:hAnsi="Arial" w:cs="Arial"/>
          <w:sz w:val="20"/>
          <w:szCs w:val="20"/>
        </w:rPr>
        <w:t xml:space="preserve">Ved gennemførelse af forslaget skal der derfor være fokus på, at mestring ikke kun fokuserer på praktiske gøremål men også på sociale aspekter. </w:t>
      </w:r>
    </w:p>
    <w:p w14:paraId="480DAE40" w14:textId="77777777" w:rsidR="00F548BF" w:rsidRPr="00F548BF" w:rsidRDefault="00F548BF" w:rsidP="00F458A8">
      <w:pPr>
        <w:spacing w:before="240" w:after="120"/>
        <w:rPr>
          <w:rFonts w:ascii="Arial" w:hAnsi="Arial" w:cs="Arial"/>
          <w:b/>
          <w:bCs/>
          <w:sz w:val="20"/>
          <w:szCs w:val="20"/>
        </w:rPr>
      </w:pPr>
      <w:r w:rsidRPr="00F548BF">
        <w:rPr>
          <w:rFonts w:ascii="Arial" w:hAnsi="Arial" w:cs="Arial"/>
          <w:b/>
          <w:bCs/>
          <w:sz w:val="20"/>
          <w:szCs w:val="20"/>
        </w:rPr>
        <w:t>7 | Udbygning af den fleksible bostøtte i eget hjem</w:t>
      </w:r>
    </w:p>
    <w:p w14:paraId="441CFB71" w14:textId="16EEF12F" w:rsidR="00F548BF" w:rsidRPr="00F458A8" w:rsidRDefault="00F548BF" w:rsidP="00F458A8">
      <w:pPr>
        <w:spacing w:after="120"/>
        <w:rPr>
          <w:rFonts w:ascii="Arial" w:hAnsi="Arial" w:cs="Arial"/>
          <w:sz w:val="20"/>
          <w:szCs w:val="20"/>
        </w:rPr>
      </w:pPr>
      <w:r w:rsidRPr="00F458A8">
        <w:rPr>
          <w:rFonts w:ascii="Arial" w:hAnsi="Arial" w:cs="Arial"/>
          <w:sz w:val="20"/>
          <w:szCs w:val="20"/>
        </w:rPr>
        <w:t>Se kommentarer under punkt 3</w:t>
      </w:r>
    </w:p>
    <w:p w14:paraId="26E7036E" w14:textId="77777777" w:rsidR="00F548BF" w:rsidRPr="00F548BF" w:rsidRDefault="00F548BF" w:rsidP="00F458A8">
      <w:pPr>
        <w:spacing w:before="240" w:after="120"/>
        <w:rPr>
          <w:rFonts w:ascii="Arial" w:hAnsi="Arial" w:cs="Arial"/>
          <w:b/>
          <w:bCs/>
          <w:sz w:val="20"/>
          <w:szCs w:val="20"/>
        </w:rPr>
      </w:pPr>
      <w:r w:rsidRPr="00F548BF">
        <w:rPr>
          <w:rFonts w:ascii="Arial" w:hAnsi="Arial" w:cs="Arial"/>
          <w:b/>
          <w:bCs/>
          <w:sz w:val="20"/>
          <w:szCs w:val="20"/>
        </w:rPr>
        <w:t>8 | Bedre udnyttelse af de lette bofællesskaber</w:t>
      </w:r>
    </w:p>
    <w:p w14:paraId="23A8360E" w14:textId="738E9A1B" w:rsidR="00F548BF" w:rsidRPr="008E6DE8" w:rsidRDefault="00F458A8" w:rsidP="008E6DE8">
      <w:pPr>
        <w:spacing w:after="120"/>
        <w:rPr>
          <w:rFonts w:ascii="Arial" w:hAnsi="Arial" w:cs="Arial"/>
          <w:sz w:val="20"/>
          <w:szCs w:val="20"/>
        </w:rPr>
      </w:pPr>
      <w:r w:rsidRPr="008E6DE8">
        <w:rPr>
          <w:rFonts w:ascii="Arial" w:hAnsi="Arial" w:cs="Arial"/>
          <w:sz w:val="20"/>
          <w:szCs w:val="20"/>
        </w:rPr>
        <w:t xml:space="preserve">Hvis tiltaget betyder, at flere borgere flyttes tættere på familie og venner, </w:t>
      </w:r>
      <w:r w:rsidR="008E6DE8" w:rsidRPr="008E6DE8">
        <w:rPr>
          <w:rFonts w:ascii="Arial" w:hAnsi="Arial" w:cs="Arial"/>
          <w:sz w:val="20"/>
          <w:szCs w:val="20"/>
        </w:rPr>
        <w:t>tænker vi, det er positivt.</w:t>
      </w:r>
    </w:p>
    <w:p w14:paraId="072E7248" w14:textId="77777777" w:rsidR="00F548BF" w:rsidRPr="00F548BF" w:rsidRDefault="00F548BF" w:rsidP="008E6DE8">
      <w:pPr>
        <w:spacing w:before="240" w:after="120"/>
        <w:rPr>
          <w:rFonts w:ascii="Arial" w:hAnsi="Arial" w:cs="Arial"/>
          <w:b/>
          <w:bCs/>
          <w:sz w:val="20"/>
          <w:szCs w:val="20"/>
        </w:rPr>
      </w:pPr>
      <w:r w:rsidRPr="00F548BF">
        <w:rPr>
          <w:rFonts w:ascii="Arial" w:hAnsi="Arial" w:cs="Arial"/>
          <w:b/>
          <w:bCs/>
          <w:sz w:val="20"/>
          <w:szCs w:val="20"/>
        </w:rPr>
        <w:t>9 | Investeringer i Tættere på de Unge og Tættere på Borgeren</w:t>
      </w:r>
    </w:p>
    <w:p w14:paraId="25BA154D" w14:textId="579BFE62" w:rsidR="00F548BF" w:rsidRPr="008E6DE8" w:rsidRDefault="00F548BF" w:rsidP="008E6DE8">
      <w:pPr>
        <w:spacing w:after="120"/>
        <w:rPr>
          <w:rFonts w:ascii="Arial" w:hAnsi="Arial" w:cs="Arial"/>
          <w:sz w:val="20"/>
          <w:szCs w:val="20"/>
        </w:rPr>
      </w:pPr>
      <w:r w:rsidRPr="008E6DE8">
        <w:rPr>
          <w:rFonts w:ascii="Arial" w:hAnsi="Arial" w:cs="Arial"/>
          <w:sz w:val="20"/>
          <w:szCs w:val="20"/>
        </w:rPr>
        <w:t xml:space="preserve">Det er glædeligt, hvis tiltaget betyder at den enkelte borger </w:t>
      </w:r>
      <w:r w:rsidR="00853E09">
        <w:rPr>
          <w:rFonts w:ascii="Arial" w:hAnsi="Arial" w:cs="Arial"/>
          <w:sz w:val="20"/>
          <w:szCs w:val="20"/>
        </w:rPr>
        <w:t>får</w:t>
      </w:r>
      <w:r w:rsidRPr="008E6DE8">
        <w:rPr>
          <w:rFonts w:ascii="Arial" w:hAnsi="Arial" w:cs="Arial"/>
          <w:sz w:val="20"/>
          <w:szCs w:val="20"/>
        </w:rPr>
        <w:t xml:space="preserve"> den hjælp der rent faktisk er behov for.</w:t>
      </w:r>
      <w:r w:rsidR="008E6DE8" w:rsidRPr="008E6DE8">
        <w:rPr>
          <w:rFonts w:ascii="Arial" w:hAnsi="Arial" w:cs="Arial"/>
          <w:sz w:val="20"/>
          <w:szCs w:val="20"/>
        </w:rPr>
        <w:t xml:space="preserve"> </w:t>
      </w:r>
      <w:r w:rsidRPr="008E6DE8">
        <w:rPr>
          <w:rFonts w:ascii="Arial" w:hAnsi="Arial" w:cs="Arial"/>
          <w:sz w:val="20"/>
          <w:szCs w:val="20"/>
        </w:rPr>
        <w:t>Det kræver udover sagsbehandling tillige, at der rent faktisk er midler til den støtte</w:t>
      </w:r>
      <w:r w:rsidR="008E6DE8" w:rsidRPr="008E6DE8">
        <w:rPr>
          <w:rFonts w:ascii="Arial" w:hAnsi="Arial" w:cs="Arial"/>
          <w:sz w:val="20"/>
          <w:szCs w:val="20"/>
        </w:rPr>
        <w:t>/tiltag</w:t>
      </w:r>
      <w:r w:rsidRPr="008E6DE8">
        <w:rPr>
          <w:rFonts w:ascii="Arial" w:hAnsi="Arial" w:cs="Arial"/>
          <w:sz w:val="20"/>
          <w:szCs w:val="20"/>
        </w:rPr>
        <w:t xml:space="preserve"> der er behov for.</w:t>
      </w:r>
    </w:p>
    <w:p w14:paraId="6ECFE557" w14:textId="77777777" w:rsidR="00F548BF" w:rsidRPr="00F548BF" w:rsidRDefault="00F548BF" w:rsidP="008E6DE8">
      <w:pPr>
        <w:spacing w:before="240" w:after="120"/>
        <w:rPr>
          <w:rFonts w:ascii="Arial" w:hAnsi="Arial" w:cs="Arial"/>
          <w:b/>
          <w:bCs/>
          <w:sz w:val="20"/>
          <w:szCs w:val="20"/>
        </w:rPr>
      </w:pPr>
      <w:r w:rsidRPr="00F548BF">
        <w:rPr>
          <w:rFonts w:ascii="Arial" w:hAnsi="Arial" w:cs="Arial"/>
          <w:b/>
          <w:bCs/>
          <w:sz w:val="20"/>
          <w:szCs w:val="20"/>
        </w:rPr>
        <w:t>11 | Bedre grundnormering og færre tillægsydelser</w:t>
      </w:r>
    </w:p>
    <w:p w14:paraId="0118B0DF" w14:textId="503D5E60" w:rsidR="008E6DE8" w:rsidRPr="00F76DE8" w:rsidRDefault="008E6DE8" w:rsidP="008E6DE8">
      <w:pPr>
        <w:spacing w:after="120"/>
        <w:rPr>
          <w:rFonts w:ascii="Arial" w:hAnsi="Arial" w:cs="Arial"/>
          <w:sz w:val="20"/>
          <w:szCs w:val="20"/>
        </w:rPr>
      </w:pPr>
      <w:r w:rsidRPr="00F76DE8">
        <w:rPr>
          <w:rFonts w:ascii="Arial" w:hAnsi="Arial" w:cs="Arial"/>
          <w:sz w:val="20"/>
          <w:szCs w:val="20"/>
        </w:rPr>
        <w:t>Vi finder initiativet med en forbedret grundnormering meget positivt. En forbedret grundnormering og færre tillægsydelser vil alt andet lige betyde tryggere rammer for beboerne</w:t>
      </w:r>
      <w:r>
        <w:rPr>
          <w:rFonts w:ascii="Arial" w:hAnsi="Arial" w:cs="Arial"/>
          <w:sz w:val="20"/>
          <w:szCs w:val="20"/>
        </w:rPr>
        <w:t xml:space="preserve"> med færre vikarer i dagligdagen</w:t>
      </w:r>
      <w:r w:rsidRPr="00F76DE8">
        <w:rPr>
          <w:rFonts w:ascii="Arial" w:hAnsi="Arial" w:cs="Arial"/>
          <w:sz w:val="20"/>
          <w:szCs w:val="20"/>
        </w:rPr>
        <w:t>.</w:t>
      </w:r>
    </w:p>
    <w:p w14:paraId="2F00106A" w14:textId="77777777" w:rsidR="00F548BF" w:rsidRPr="00F548BF" w:rsidRDefault="00F548BF" w:rsidP="00F548BF">
      <w:pPr>
        <w:rPr>
          <w:rFonts w:ascii="Arial" w:hAnsi="Arial" w:cs="Arial"/>
          <w:b/>
          <w:bCs/>
          <w:sz w:val="20"/>
          <w:szCs w:val="20"/>
        </w:rPr>
      </w:pPr>
    </w:p>
    <w:p w14:paraId="3082792B" w14:textId="77777777" w:rsidR="00F548BF" w:rsidRPr="00F548BF" w:rsidRDefault="00F548BF" w:rsidP="008E6DE8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F548BF">
        <w:rPr>
          <w:rFonts w:ascii="Arial" w:hAnsi="Arial" w:cs="Arial"/>
          <w:b/>
          <w:bCs/>
          <w:sz w:val="20"/>
          <w:szCs w:val="20"/>
        </w:rPr>
        <w:t>TEMA 5: DIGITALISERING, AFBUREAUKRATISERING &amp;amp; ADMINISTRATION</w:t>
      </w:r>
    </w:p>
    <w:p w14:paraId="186F251D" w14:textId="77777777" w:rsidR="00F548BF" w:rsidRPr="00F548BF" w:rsidRDefault="00F548BF" w:rsidP="008E6DE8">
      <w:pPr>
        <w:spacing w:before="240" w:after="120"/>
        <w:rPr>
          <w:rFonts w:ascii="Arial" w:hAnsi="Arial" w:cs="Arial"/>
          <w:b/>
          <w:bCs/>
          <w:sz w:val="20"/>
          <w:szCs w:val="20"/>
        </w:rPr>
      </w:pPr>
      <w:r w:rsidRPr="00F548BF">
        <w:rPr>
          <w:rFonts w:ascii="Arial" w:hAnsi="Arial" w:cs="Arial"/>
          <w:b/>
          <w:bCs/>
          <w:sz w:val="20"/>
          <w:szCs w:val="20"/>
        </w:rPr>
        <w:t>1 | Velfærdsteknologi</w:t>
      </w:r>
    </w:p>
    <w:p w14:paraId="67548A6A" w14:textId="77777777" w:rsidR="005D28C5" w:rsidRDefault="00F548BF" w:rsidP="008E6DE8">
      <w:pPr>
        <w:spacing w:after="120"/>
        <w:rPr>
          <w:rFonts w:ascii="Arial" w:hAnsi="Arial" w:cs="Arial"/>
          <w:sz w:val="20"/>
          <w:szCs w:val="20"/>
        </w:rPr>
      </w:pPr>
      <w:r w:rsidRPr="008E6DE8">
        <w:rPr>
          <w:rFonts w:ascii="Arial" w:hAnsi="Arial" w:cs="Arial"/>
          <w:sz w:val="20"/>
          <w:szCs w:val="20"/>
        </w:rPr>
        <w:t>Det er en vigtig forudsætning at teknologi aldrig kan erstatte menneskelig omsorg. Desuden er det</w:t>
      </w:r>
      <w:r w:rsidR="008E6DE8" w:rsidRPr="008E6DE8">
        <w:rPr>
          <w:rFonts w:ascii="Arial" w:hAnsi="Arial" w:cs="Arial"/>
          <w:sz w:val="20"/>
          <w:szCs w:val="20"/>
        </w:rPr>
        <w:t xml:space="preserve"> </w:t>
      </w:r>
      <w:r w:rsidRPr="008E6DE8">
        <w:rPr>
          <w:rFonts w:ascii="Arial" w:hAnsi="Arial" w:cs="Arial"/>
          <w:sz w:val="20"/>
          <w:szCs w:val="20"/>
        </w:rPr>
        <w:t>vigtigt</w:t>
      </w:r>
      <w:r w:rsidR="005D28C5">
        <w:rPr>
          <w:rFonts w:ascii="Arial" w:hAnsi="Arial" w:cs="Arial"/>
          <w:sz w:val="20"/>
          <w:szCs w:val="20"/>
        </w:rPr>
        <w:t>,</w:t>
      </w:r>
      <w:r w:rsidRPr="008E6DE8">
        <w:rPr>
          <w:rFonts w:ascii="Arial" w:hAnsi="Arial" w:cs="Arial"/>
          <w:sz w:val="20"/>
          <w:szCs w:val="20"/>
        </w:rPr>
        <w:t xml:space="preserve"> at teknologien ikke medføre personalemæssige besparelser, før velfærdsteknologier rent faktisk</w:t>
      </w:r>
      <w:r w:rsidR="008E6DE8">
        <w:rPr>
          <w:rFonts w:ascii="Arial" w:hAnsi="Arial" w:cs="Arial"/>
          <w:sz w:val="20"/>
          <w:szCs w:val="20"/>
        </w:rPr>
        <w:t xml:space="preserve"> </w:t>
      </w:r>
      <w:r w:rsidRPr="008E6DE8">
        <w:rPr>
          <w:rFonts w:ascii="Arial" w:hAnsi="Arial" w:cs="Arial"/>
          <w:sz w:val="20"/>
          <w:szCs w:val="20"/>
        </w:rPr>
        <w:t xml:space="preserve">har bidraget til bedre egen-mestring og dermed </w:t>
      </w:r>
      <w:r w:rsidR="005D28C5">
        <w:rPr>
          <w:rFonts w:ascii="Arial" w:hAnsi="Arial" w:cs="Arial"/>
          <w:sz w:val="20"/>
          <w:szCs w:val="20"/>
        </w:rPr>
        <w:t xml:space="preserve">medført personalebesparelse. </w:t>
      </w:r>
    </w:p>
    <w:p w14:paraId="1A5EB4A2" w14:textId="7E3604DD" w:rsidR="00F548BF" w:rsidRDefault="005D28C5" w:rsidP="008E6DE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skal med andre ord ske en reel implementering af vældfærdsteknologien, før man opnår en ressourcebesparelse. </w:t>
      </w:r>
      <w:r w:rsidR="008E6DE8" w:rsidRPr="008E6DE8">
        <w:rPr>
          <w:rFonts w:ascii="Arial" w:hAnsi="Arial" w:cs="Arial"/>
          <w:sz w:val="20"/>
          <w:szCs w:val="20"/>
        </w:rPr>
        <w:t>Vi vil tillade os at sætte spørgsmålstegn v</w:t>
      </w:r>
      <w:r w:rsidR="008E6DE8">
        <w:rPr>
          <w:rFonts w:ascii="Arial" w:hAnsi="Arial" w:cs="Arial"/>
          <w:sz w:val="20"/>
          <w:szCs w:val="20"/>
        </w:rPr>
        <w:t>ed, om implementering af velfærdsteknologier reelt fører til så stor frigivelse af personale</w:t>
      </w:r>
      <w:r>
        <w:rPr>
          <w:rFonts w:ascii="Arial" w:hAnsi="Arial" w:cs="Arial"/>
          <w:sz w:val="20"/>
          <w:szCs w:val="20"/>
        </w:rPr>
        <w:t xml:space="preserve"> i det enkelte botilbud, at der kan ske en reel besparelse. Man kan ikke spare en ressource på et botilbud baseret på et mindsket personaleforbrug set på tværs af mange botilbud</w:t>
      </w:r>
      <w:r w:rsidR="00113364">
        <w:rPr>
          <w:rFonts w:ascii="Arial" w:hAnsi="Arial" w:cs="Arial"/>
          <w:sz w:val="20"/>
          <w:szCs w:val="20"/>
        </w:rPr>
        <w:t>.</w:t>
      </w:r>
    </w:p>
    <w:p w14:paraId="79657F27" w14:textId="45CBF886" w:rsidR="000B63FC" w:rsidRDefault="000B63FC" w:rsidP="008E6DE8">
      <w:pPr>
        <w:spacing w:after="120"/>
        <w:rPr>
          <w:rFonts w:ascii="Arial" w:hAnsi="Arial" w:cs="Arial"/>
          <w:sz w:val="20"/>
          <w:szCs w:val="20"/>
        </w:rPr>
      </w:pPr>
    </w:p>
    <w:p w14:paraId="3D0A022C" w14:textId="6AC27B30" w:rsidR="000B63FC" w:rsidRDefault="000B63FC" w:rsidP="008E6DE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Venlig hilsen</w:t>
      </w:r>
    </w:p>
    <w:p w14:paraId="41FCD720" w14:textId="22907D4A" w:rsidR="000B63FC" w:rsidRDefault="000B63FC" w:rsidP="008E6DE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Arne Højgaard Poulsen</w:t>
      </w:r>
    </w:p>
    <w:p w14:paraId="1C233589" w14:textId="57F552EA" w:rsidR="000B63FC" w:rsidRPr="008E6DE8" w:rsidRDefault="000B63FC" w:rsidP="008E6DE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På vegne af Pårørenderådet Elev Hus 1 - 3</w:t>
      </w:r>
    </w:p>
    <w:sectPr w:rsidR="000B63FC" w:rsidRPr="008E6DE8" w:rsidSect="007F6FF2">
      <w:pgSz w:w="11906" w:h="16838" w:code="9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F2"/>
    <w:rsid w:val="000B63FC"/>
    <w:rsid w:val="00113364"/>
    <w:rsid w:val="001B6376"/>
    <w:rsid w:val="00346A5B"/>
    <w:rsid w:val="003D225F"/>
    <w:rsid w:val="003D4A9F"/>
    <w:rsid w:val="00462779"/>
    <w:rsid w:val="005D28C5"/>
    <w:rsid w:val="007F6FF2"/>
    <w:rsid w:val="00853E09"/>
    <w:rsid w:val="008E6DE8"/>
    <w:rsid w:val="00C121A7"/>
    <w:rsid w:val="00D4334C"/>
    <w:rsid w:val="00D93B38"/>
    <w:rsid w:val="00E8692F"/>
    <w:rsid w:val="00EB6EA0"/>
    <w:rsid w:val="00F20DEF"/>
    <w:rsid w:val="00F458A8"/>
    <w:rsid w:val="00F548BF"/>
    <w:rsid w:val="00F7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FE84"/>
  <w15:chartTrackingRefBased/>
  <w15:docId w15:val="{94958601-2F4A-46A1-A62E-600AF1F2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6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376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Poulsen</dc:creator>
  <cp:keywords/>
  <dc:description/>
  <cp:lastModifiedBy>Arne Højgaard Poulsen</cp:lastModifiedBy>
  <cp:revision>2</cp:revision>
  <dcterms:created xsi:type="dcterms:W3CDTF">2022-11-18T19:41:00Z</dcterms:created>
  <dcterms:modified xsi:type="dcterms:W3CDTF">2022-11-18T19:41:00Z</dcterms:modified>
</cp:coreProperties>
</file>