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0D" w:rsidRPr="00913E24" w:rsidRDefault="0030090D">
      <w:pPr>
        <w:rPr>
          <w:b/>
          <w:bCs/>
          <w:sz w:val="28"/>
          <w:szCs w:val="28"/>
        </w:rPr>
      </w:pPr>
    </w:p>
    <w:p w:rsidR="00913E24" w:rsidRDefault="00913E24">
      <w:pPr>
        <w:rPr>
          <w:b/>
          <w:bCs/>
          <w:sz w:val="28"/>
          <w:szCs w:val="28"/>
        </w:rPr>
      </w:pPr>
      <w:r w:rsidRPr="00913E24">
        <w:rPr>
          <w:b/>
          <w:bCs/>
          <w:sz w:val="28"/>
          <w:szCs w:val="28"/>
        </w:rPr>
        <w:t>Høringssvar i forbindel</w:t>
      </w:r>
      <w:r>
        <w:rPr>
          <w:b/>
          <w:bCs/>
          <w:sz w:val="28"/>
          <w:szCs w:val="28"/>
        </w:rPr>
        <w:t>se</w:t>
      </w:r>
      <w:r w:rsidRPr="00913E24">
        <w:rPr>
          <w:b/>
          <w:bCs/>
          <w:sz w:val="28"/>
          <w:szCs w:val="28"/>
        </w:rPr>
        <w:t xml:space="preserve"> med udbygning af Viborgvej til 4 spor:</w:t>
      </w:r>
    </w:p>
    <w:p w:rsidR="00515319" w:rsidRDefault="00515319">
      <w:pPr>
        <w:rPr>
          <w:sz w:val="24"/>
          <w:szCs w:val="24"/>
        </w:rPr>
      </w:pPr>
      <w:bookmarkStart w:id="0" w:name="_GoBack"/>
      <w:bookmarkEnd w:id="0"/>
    </w:p>
    <w:p w:rsidR="00913E24" w:rsidRDefault="00913E24" w:rsidP="00913E24">
      <w:pPr>
        <w:rPr>
          <w:sz w:val="24"/>
          <w:szCs w:val="24"/>
        </w:rPr>
      </w:pPr>
      <w:r w:rsidRPr="00913E24">
        <w:rPr>
          <w:sz w:val="24"/>
          <w:szCs w:val="24"/>
        </w:rPr>
        <w:t>Jeg deltog på borgermødet den 23.10., hvor Teknik og Miljø redegjorde for den såkaldte "hovedløsning" samt alternativet med et "fransk kryds". Jeg bemærker i denne forbindelse, at det franske kryds ikke eksplicit er nævnt i den foreliggende VVM. Her tales alene om en lysregulering.</w:t>
      </w:r>
    </w:p>
    <w:p w:rsidR="00913E24" w:rsidRPr="00913E24" w:rsidRDefault="00913E24" w:rsidP="00913E24">
      <w:pPr>
        <w:rPr>
          <w:sz w:val="24"/>
          <w:szCs w:val="24"/>
        </w:rPr>
      </w:pPr>
      <w:r w:rsidRPr="00913E24">
        <w:rPr>
          <w:sz w:val="24"/>
          <w:szCs w:val="24"/>
        </w:rPr>
        <w:t>Derimod nævner VVM stadig en løsningsmodel med "højre ind/højre ud</w:t>
      </w:r>
      <w:r w:rsidR="00515319">
        <w:rPr>
          <w:sz w:val="24"/>
          <w:szCs w:val="24"/>
        </w:rPr>
        <w:t>”</w:t>
      </w:r>
      <w:r w:rsidRPr="00913E24">
        <w:rPr>
          <w:sz w:val="24"/>
          <w:szCs w:val="24"/>
        </w:rPr>
        <w:t xml:space="preserve">, som imidlertid på mødet blev oplyst som ikke </w:t>
      </w:r>
      <w:proofErr w:type="gramStart"/>
      <w:r w:rsidRPr="00913E24">
        <w:rPr>
          <w:sz w:val="24"/>
          <w:szCs w:val="24"/>
        </w:rPr>
        <w:t>eksisterende....</w:t>
      </w:r>
      <w:proofErr w:type="gramEnd"/>
      <w:r w:rsidRPr="00913E24">
        <w:rPr>
          <w:sz w:val="24"/>
          <w:szCs w:val="24"/>
        </w:rPr>
        <w:t xml:space="preserve">.! Efterfølgende er jeg gjort bekendt med, at denne løsning ensidig og uden borgernes medvirken definitivt er blevet tilsidesat ud fra begrundelsen, at der ville forekomme for mange U-vendinger. </w:t>
      </w:r>
    </w:p>
    <w:p w:rsidR="00913E24" w:rsidRPr="00913E24" w:rsidRDefault="00913E24" w:rsidP="00913E24">
      <w:pPr>
        <w:rPr>
          <w:sz w:val="24"/>
          <w:szCs w:val="24"/>
        </w:rPr>
      </w:pPr>
      <w:r w:rsidRPr="00913E24">
        <w:rPr>
          <w:sz w:val="24"/>
          <w:szCs w:val="24"/>
        </w:rPr>
        <w:t xml:space="preserve">Jeg finder fortsat ikke denne beslutning for </w:t>
      </w:r>
      <w:r>
        <w:rPr>
          <w:sz w:val="24"/>
          <w:szCs w:val="24"/>
        </w:rPr>
        <w:t xml:space="preserve">særlig </w:t>
      </w:r>
      <w:r w:rsidRPr="00913E24">
        <w:rPr>
          <w:sz w:val="24"/>
          <w:szCs w:val="24"/>
        </w:rPr>
        <w:t>gennemtænkt idet:</w:t>
      </w:r>
    </w:p>
    <w:p w:rsidR="00913E24" w:rsidRPr="00515319" w:rsidRDefault="00913E24" w:rsidP="00515319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15319">
        <w:rPr>
          <w:sz w:val="24"/>
          <w:szCs w:val="24"/>
        </w:rPr>
        <w:t>U-vending kan ved skiltning gøres trafikalt forbudt</w:t>
      </w:r>
    </w:p>
    <w:p w:rsidR="00515319" w:rsidRDefault="00515319" w:rsidP="0051531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er åbnet adgang for vestgående kørsel via den netop etablerede gennemkørsel via Bredskiftevej</w:t>
      </w:r>
    </w:p>
    <w:p w:rsidR="00515319" w:rsidRDefault="00515319" w:rsidP="00515319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13E24">
        <w:rPr>
          <w:sz w:val="24"/>
          <w:szCs w:val="24"/>
        </w:rPr>
        <w:t>løsning skulle selvsagt være gældende i kombination med tilsvarende gennemkørsels mulighed til Jernaldervej</w:t>
      </w:r>
      <w:r>
        <w:rPr>
          <w:sz w:val="24"/>
          <w:szCs w:val="24"/>
        </w:rPr>
        <w:t>, hvor den samme ordning burde være tænkt etableret.</w:t>
      </w:r>
    </w:p>
    <w:p w:rsidR="00515319" w:rsidRPr="00515319" w:rsidRDefault="00515319" w:rsidP="00515319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15319">
        <w:rPr>
          <w:sz w:val="24"/>
          <w:szCs w:val="24"/>
        </w:rPr>
        <w:t>kommeligheden ville blive væsentligt forbedret for såvel Viborgvej som Jernaldervej, idet der ikke hverken vil forekomme tværkommende trafik eller venstresvingende trafik i øvrigt.</w:t>
      </w:r>
    </w:p>
    <w:p w:rsidR="00913E24" w:rsidRPr="00515319" w:rsidRDefault="00515319" w:rsidP="00913E2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15319">
        <w:rPr>
          <w:sz w:val="24"/>
          <w:szCs w:val="24"/>
        </w:rPr>
        <w:t>meget store millionbesparelser af anlægsudgifter, idet der spares såvel delvis etableringer af ekstra tilkørselsbaner samt opsætning af lysreguleringer.</w:t>
      </w:r>
    </w:p>
    <w:p w:rsidR="00913E24" w:rsidRDefault="00913E24" w:rsidP="00913E24">
      <w:pPr>
        <w:rPr>
          <w:sz w:val="24"/>
          <w:szCs w:val="24"/>
        </w:rPr>
      </w:pPr>
      <w:r>
        <w:rPr>
          <w:sz w:val="24"/>
          <w:szCs w:val="24"/>
        </w:rPr>
        <w:t xml:space="preserve">Jeg er bekendt med, at der herudover foreligger en række andre specifikke problemstillinger, som ovennævnte løsning naturligvis ikke i fuldt omfang vil kunne løse, men dog langt hen ad vejen i langt de fleste tilfælde netop ikke </w:t>
      </w:r>
      <w:r w:rsidR="00515319">
        <w:rPr>
          <w:sz w:val="24"/>
          <w:szCs w:val="24"/>
        </w:rPr>
        <w:t xml:space="preserve">vil </w:t>
      </w:r>
      <w:r>
        <w:rPr>
          <w:sz w:val="24"/>
          <w:szCs w:val="24"/>
        </w:rPr>
        <w:t>være i modstrid med.</w:t>
      </w:r>
    </w:p>
    <w:p w:rsidR="00515319" w:rsidRDefault="00515319" w:rsidP="00913E24">
      <w:pPr>
        <w:rPr>
          <w:sz w:val="24"/>
          <w:szCs w:val="24"/>
        </w:rPr>
      </w:pPr>
      <w:r>
        <w:rPr>
          <w:sz w:val="24"/>
          <w:szCs w:val="24"/>
        </w:rPr>
        <w:t>Jeg kan derfor kun på det kraftigste anmode om, at denne løsning genovervejes.</w:t>
      </w:r>
    </w:p>
    <w:p w:rsidR="00515319" w:rsidRDefault="00515319" w:rsidP="00913E24">
      <w:pPr>
        <w:rPr>
          <w:sz w:val="24"/>
          <w:szCs w:val="24"/>
        </w:rPr>
      </w:pPr>
    </w:p>
    <w:p w:rsidR="00515319" w:rsidRDefault="00515319" w:rsidP="00913E24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515319" w:rsidRDefault="00515319" w:rsidP="00913E24">
      <w:pPr>
        <w:rPr>
          <w:sz w:val="24"/>
          <w:szCs w:val="24"/>
        </w:rPr>
      </w:pPr>
      <w:r>
        <w:rPr>
          <w:sz w:val="24"/>
          <w:szCs w:val="24"/>
        </w:rPr>
        <w:t>Agner Madsen</w:t>
      </w:r>
    </w:p>
    <w:sectPr w:rsidR="005153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A6416"/>
    <w:multiLevelType w:val="hybridMultilevel"/>
    <w:tmpl w:val="3E40674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24"/>
    <w:rsid w:val="0030090D"/>
    <w:rsid w:val="00515319"/>
    <w:rsid w:val="0084238C"/>
    <w:rsid w:val="0091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7EAD"/>
  <w15:chartTrackingRefBased/>
  <w15:docId w15:val="{330EC6C9-E853-48C5-9082-01E3F400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Agner</dc:creator>
  <cp:keywords/>
  <dc:description/>
  <cp:lastModifiedBy>Agner</cp:lastModifiedBy>
  <cp:revision>2</cp:revision>
  <dcterms:created xsi:type="dcterms:W3CDTF">2019-11-09T13:26:00Z</dcterms:created>
  <dcterms:modified xsi:type="dcterms:W3CDTF">2019-11-09T13:42:00Z</dcterms:modified>
</cp:coreProperties>
</file>